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F7986" w14:textId="00B43029" w:rsidR="004D01B7" w:rsidRPr="004D01B7" w:rsidRDefault="004D01B7" w:rsidP="004D01B7">
      <w:pPr>
        <w:tabs>
          <w:tab w:val="left" w:pos="10260"/>
        </w:tabs>
        <w:rPr>
          <w:sz w:val="20"/>
          <w:szCs w:val="20"/>
        </w:rPr>
      </w:pPr>
      <w:r w:rsidRPr="00D871E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7082403D" wp14:editId="336E0A3F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2381250" cy="60960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            </w:t>
      </w:r>
      <w:r w:rsidRPr="00D871E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ADRESA PRO VRÁCENÍ: Kalendova </w:t>
      </w:r>
      <w:r>
        <w:rPr>
          <w:rFonts w:asciiTheme="minorHAnsi" w:eastAsia="Arial" w:hAnsiTheme="minorHAnsi" w:cstheme="minorHAnsi"/>
          <w:b/>
          <w:bCs/>
          <w:sz w:val="24"/>
          <w:szCs w:val="24"/>
        </w:rPr>
        <w:t>8</w:t>
      </w:r>
      <w:r w:rsidR="008F67F8">
        <w:rPr>
          <w:rFonts w:asciiTheme="minorHAnsi" w:eastAsia="Arial" w:hAnsiTheme="minorHAnsi" w:cstheme="minorHAnsi"/>
          <w:b/>
          <w:bCs/>
          <w:sz w:val="24"/>
          <w:szCs w:val="24"/>
        </w:rPr>
        <w:t>44</w:t>
      </w:r>
      <w:r w:rsidRPr="00D871E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, 500 04 Hradec Králové  </w:t>
      </w:r>
    </w:p>
    <w:p w14:paraId="3106052A" w14:textId="77777777" w:rsidR="004D01B7" w:rsidRPr="00D871E3" w:rsidRDefault="004D01B7" w:rsidP="004D01B7">
      <w:pPr>
        <w:tabs>
          <w:tab w:val="left" w:pos="10260"/>
        </w:tabs>
        <w:ind w:left="396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871E3">
        <w:rPr>
          <w:rFonts w:ascii="Segoe UI Emoji" w:eastAsia="MS PMincho" w:hAnsi="Segoe UI Emoji" w:cs="Segoe UI Emoji"/>
          <w:b/>
          <w:bCs/>
          <w:sz w:val="24"/>
          <w:szCs w:val="24"/>
        </w:rPr>
        <w:t>☎</w:t>
      </w:r>
      <w:r w:rsidRPr="00D871E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 </w:t>
      </w:r>
      <w:r w:rsidRPr="000C2DF5">
        <w:rPr>
          <w:rFonts w:asciiTheme="minorHAnsi" w:eastAsia="Arial" w:hAnsiTheme="minorHAnsi" w:cstheme="minorHAnsi"/>
          <w:b/>
          <w:bCs/>
          <w:sz w:val="24"/>
          <w:szCs w:val="24"/>
        </w:rPr>
        <w:t>776 038 575</w:t>
      </w:r>
    </w:p>
    <w:p w14:paraId="4F00DCEC" w14:textId="77777777" w:rsidR="004D01B7" w:rsidRPr="00D871E3" w:rsidRDefault="004D01B7" w:rsidP="004D01B7">
      <w:pPr>
        <w:tabs>
          <w:tab w:val="left" w:pos="10260"/>
        </w:tabs>
        <w:ind w:left="3969"/>
        <w:rPr>
          <w:rFonts w:asciiTheme="minorHAnsi" w:eastAsia="Arial" w:hAnsiTheme="minorHAnsi" w:cstheme="minorHAnsi"/>
          <w:b/>
          <w:bCs/>
          <w:sz w:val="24"/>
          <w:szCs w:val="24"/>
        </w:rPr>
      </w:pPr>
      <w:r w:rsidRPr="00D871E3">
        <w:rPr>
          <w:rFonts w:asciiTheme="minorHAnsi" w:eastAsia="Arial" w:hAnsiTheme="minorHAnsi" w:cstheme="minorHAnsi"/>
          <w:b/>
          <w:bCs/>
          <w:sz w:val="24"/>
          <w:szCs w:val="24"/>
        </w:rPr>
        <w:t xml:space="preserve">obchod@obautodily.cz                    </w:t>
      </w:r>
    </w:p>
    <w:p w14:paraId="1CAAE9EB" w14:textId="77777777" w:rsidR="004D01B7" w:rsidRPr="005622DD" w:rsidRDefault="004D01B7" w:rsidP="004D01B7">
      <w:pPr>
        <w:tabs>
          <w:tab w:val="left" w:pos="10260"/>
        </w:tabs>
        <w:ind w:left="3969"/>
        <w:rPr>
          <w:rFonts w:asciiTheme="minorHAnsi" w:eastAsia="MS PMincho" w:hAnsiTheme="minorHAnsi" w:cstheme="minorHAnsi"/>
          <w:b/>
          <w:bCs/>
          <w:sz w:val="24"/>
          <w:szCs w:val="24"/>
        </w:rPr>
      </w:pPr>
      <w:r w:rsidRPr="005622DD">
        <w:rPr>
          <w:rFonts w:asciiTheme="minorHAnsi" w:eastAsia="Arial" w:hAnsiTheme="minorHAnsi" w:cstheme="minorHAnsi"/>
          <w:b/>
          <w:bCs/>
          <w:sz w:val="24"/>
          <w:szCs w:val="24"/>
        </w:rPr>
        <w:t>www.obautodily.cz</w:t>
      </w:r>
    </w:p>
    <w:tbl>
      <w:tblPr>
        <w:tblStyle w:val="Mkatabulky"/>
        <w:tblW w:w="10409" w:type="dxa"/>
        <w:tblInd w:w="-5" w:type="dxa"/>
        <w:tblLook w:val="04A0" w:firstRow="1" w:lastRow="0" w:firstColumn="1" w:lastColumn="0" w:noHBand="0" w:noVBand="1"/>
      </w:tblPr>
      <w:tblGrid>
        <w:gridCol w:w="1725"/>
        <w:gridCol w:w="2622"/>
        <w:gridCol w:w="1927"/>
        <w:gridCol w:w="2208"/>
        <w:gridCol w:w="1927"/>
      </w:tblGrid>
      <w:tr w:rsidR="001B7851" w:rsidRPr="005622DD" w14:paraId="47FC3586" w14:textId="77777777" w:rsidTr="001B7851">
        <w:trPr>
          <w:trHeight w:val="347"/>
        </w:trPr>
        <w:tc>
          <w:tcPr>
            <w:tcW w:w="1725" w:type="dxa"/>
            <w:vMerge w:val="restart"/>
            <w:vAlign w:val="center"/>
          </w:tcPr>
          <w:p w14:paraId="63DCA5F3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Kód položky</w:t>
            </w:r>
          </w:p>
        </w:tc>
        <w:tc>
          <w:tcPr>
            <w:tcW w:w="2622" w:type="dxa"/>
            <w:vMerge w:val="restart"/>
            <w:vAlign w:val="center"/>
          </w:tcPr>
          <w:p w14:paraId="22D7435B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Název Položky</w:t>
            </w:r>
          </w:p>
        </w:tc>
        <w:tc>
          <w:tcPr>
            <w:tcW w:w="1927" w:type="dxa"/>
            <w:vMerge w:val="restart"/>
            <w:vAlign w:val="center"/>
          </w:tcPr>
          <w:p w14:paraId="373FB900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Počet vrácených kusů</w:t>
            </w:r>
          </w:p>
        </w:tc>
        <w:tc>
          <w:tcPr>
            <w:tcW w:w="2208" w:type="dxa"/>
            <w:vAlign w:val="center"/>
          </w:tcPr>
          <w:p w14:paraId="22A8FEA8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Odstoupení</w:t>
            </w:r>
          </w:p>
        </w:tc>
        <w:tc>
          <w:tcPr>
            <w:tcW w:w="1927" w:type="dxa"/>
            <w:vAlign w:val="center"/>
          </w:tcPr>
          <w:p w14:paraId="483E3BB6" w14:textId="68934226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Reklamace</w:t>
            </w:r>
          </w:p>
        </w:tc>
      </w:tr>
      <w:tr w:rsidR="001B7851" w:rsidRPr="005622DD" w14:paraId="69B0074C" w14:textId="77777777" w:rsidTr="001B7851">
        <w:trPr>
          <w:trHeight w:val="407"/>
        </w:trPr>
        <w:tc>
          <w:tcPr>
            <w:tcW w:w="1725" w:type="dxa"/>
            <w:vMerge/>
            <w:vAlign w:val="center"/>
          </w:tcPr>
          <w:p w14:paraId="319E2242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vMerge/>
            <w:vAlign w:val="center"/>
          </w:tcPr>
          <w:p w14:paraId="1A9509E2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Merge/>
            <w:vAlign w:val="center"/>
          </w:tcPr>
          <w:p w14:paraId="62A8D6A7" w14:textId="77777777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35" w:type="dxa"/>
            <w:gridSpan w:val="2"/>
            <w:vAlign w:val="center"/>
          </w:tcPr>
          <w:p w14:paraId="5756C936" w14:textId="2CFF4EF0" w:rsidR="001B7851" w:rsidRPr="005622DD" w:rsidRDefault="001B7851" w:rsidP="00597AD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Lze kombinovat</w:t>
            </w:r>
          </w:p>
        </w:tc>
      </w:tr>
      <w:tr w:rsidR="001B7851" w:rsidRPr="005622DD" w14:paraId="69D2E120" w14:textId="77777777" w:rsidTr="001B7851">
        <w:trPr>
          <w:trHeight w:val="347"/>
        </w:trPr>
        <w:tc>
          <w:tcPr>
            <w:tcW w:w="1725" w:type="dxa"/>
            <w:shd w:val="clear" w:color="auto" w:fill="E7E6E6" w:themeFill="background2"/>
            <w:vAlign w:val="center"/>
          </w:tcPr>
          <w:p w14:paraId="2114D929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Vše</w:t>
            </w:r>
          </w:p>
        </w:tc>
        <w:tc>
          <w:tcPr>
            <w:tcW w:w="2622" w:type="dxa"/>
            <w:shd w:val="clear" w:color="auto" w:fill="E7E6E6" w:themeFill="background2"/>
            <w:vAlign w:val="center"/>
          </w:tcPr>
          <w:p w14:paraId="37DBB89C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Vše</w:t>
            </w:r>
          </w:p>
        </w:tc>
        <w:tc>
          <w:tcPr>
            <w:tcW w:w="1927" w:type="dxa"/>
            <w:shd w:val="clear" w:color="auto" w:fill="E7E6E6" w:themeFill="background2"/>
            <w:vAlign w:val="center"/>
          </w:tcPr>
          <w:p w14:paraId="034613CA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622DD">
              <w:rPr>
                <w:rFonts w:asciiTheme="minorHAnsi" w:hAnsiTheme="minorHAnsi" w:cstheme="minorHAnsi"/>
                <w:sz w:val="20"/>
                <w:szCs w:val="20"/>
              </w:rPr>
              <w:t>Vše</w:t>
            </w:r>
          </w:p>
        </w:tc>
        <w:tc>
          <w:tcPr>
            <w:tcW w:w="2208" w:type="dxa"/>
            <w:vAlign w:val="center"/>
          </w:tcPr>
          <w:p w14:paraId="3271DB10" w14:textId="77777777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  <w:tc>
          <w:tcPr>
            <w:tcW w:w="1927" w:type="dxa"/>
            <w:vAlign w:val="center"/>
          </w:tcPr>
          <w:p w14:paraId="54EDD4DF" w14:textId="5718C927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</w:tr>
      <w:tr w:rsidR="001B7851" w:rsidRPr="005622DD" w14:paraId="6685A474" w14:textId="77777777" w:rsidTr="001B7851">
        <w:trPr>
          <w:trHeight w:val="367"/>
        </w:trPr>
        <w:tc>
          <w:tcPr>
            <w:tcW w:w="1725" w:type="dxa"/>
            <w:vAlign w:val="center"/>
          </w:tcPr>
          <w:p w14:paraId="5A136FA6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36AF2A24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78F08410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3E07439D" w14:textId="77777777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  <w:tc>
          <w:tcPr>
            <w:tcW w:w="1927" w:type="dxa"/>
            <w:vAlign w:val="center"/>
          </w:tcPr>
          <w:p w14:paraId="37B9A3CB" w14:textId="6CE9AF2D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</w:tr>
      <w:tr w:rsidR="001B7851" w:rsidRPr="005622DD" w14:paraId="16069A2A" w14:textId="77777777" w:rsidTr="001B7851">
        <w:trPr>
          <w:trHeight w:val="347"/>
        </w:trPr>
        <w:tc>
          <w:tcPr>
            <w:tcW w:w="1725" w:type="dxa"/>
            <w:vAlign w:val="center"/>
          </w:tcPr>
          <w:p w14:paraId="3002D3BA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7815B63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389BD67B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4D800DB7" w14:textId="77777777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  <w:tc>
          <w:tcPr>
            <w:tcW w:w="1927" w:type="dxa"/>
            <w:vAlign w:val="center"/>
          </w:tcPr>
          <w:p w14:paraId="449B07F0" w14:textId="5BF236F3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</w:tr>
      <w:tr w:rsidR="001B7851" w:rsidRPr="005622DD" w14:paraId="20927E6A" w14:textId="77777777" w:rsidTr="001B7851">
        <w:trPr>
          <w:trHeight w:val="367"/>
        </w:trPr>
        <w:tc>
          <w:tcPr>
            <w:tcW w:w="1725" w:type="dxa"/>
            <w:vAlign w:val="center"/>
          </w:tcPr>
          <w:p w14:paraId="1654E905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527C1B4A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7E2FC1BE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09288A64" w14:textId="77777777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  <w:tc>
          <w:tcPr>
            <w:tcW w:w="1927" w:type="dxa"/>
            <w:vAlign w:val="center"/>
          </w:tcPr>
          <w:p w14:paraId="7351D53F" w14:textId="7632EDCD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</w:tr>
      <w:tr w:rsidR="001B7851" w:rsidRPr="005622DD" w14:paraId="74A03756" w14:textId="77777777" w:rsidTr="001B7851">
        <w:trPr>
          <w:trHeight w:val="347"/>
        </w:trPr>
        <w:tc>
          <w:tcPr>
            <w:tcW w:w="1725" w:type="dxa"/>
            <w:vAlign w:val="center"/>
          </w:tcPr>
          <w:p w14:paraId="2F086C78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22" w:type="dxa"/>
            <w:vAlign w:val="center"/>
          </w:tcPr>
          <w:p w14:paraId="713607C4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40D4D1AE" w14:textId="77777777" w:rsidR="001B7851" w:rsidRPr="005622DD" w:rsidRDefault="001B7851" w:rsidP="001B785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08" w:type="dxa"/>
            <w:vAlign w:val="center"/>
          </w:tcPr>
          <w:p w14:paraId="3F7CD435" w14:textId="77777777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  <w:tc>
          <w:tcPr>
            <w:tcW w:w="1927" w:type="dxa"/>
            <w:vAlign w:val="center"/>
          </w:tcPr>
          <w:p w14:paraId="32E5C07C" w14:textId="1AD9D666" w:rsidR="001B7851" w:rsidRPr="005622DD" w:rsidRDefault="001B7851" w:rsidP="001B7851">
            <w:pPr>
              <w:spacing w:line="281" w:lineRule="exac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622DD">
              <w:rPr>
                <w:rFonts w:ascii="Cambria Math" w:eastAsia="MS PMincho" w:hAnsi="Cambria Math" w:cs="Cambria Math"/>
                <w:b/>
                <w:bCs/>
                <w:sz w:val="20"/>
                <w:szCs w:val="20"/>
              </w:rPr>
              <w:t>▢</w:t>
            </w:r>
          </w:p>
        </w:tc>
      </w:tr>
    </w:tbl>
    <w:p w14:paraId="0D691574" w14:textId="1742A050" w:rsidR="004D01B7" w:rsidRPr="005622DD" w:rsidRDefault="004D01B7" w:rsidP="004D01B7">
      <w:pPr>
        <w:ind w:left="20"/>
        <w:rPr>
          <w:rFonts w:asciiTheme="minorHAnsi" w:hAnsiTheme="minorHAnsi" w:cstheme="minorHAnsi"/>
          <w:sz w:val="20"/>
          <w:szCs w:val="20"/>
        </w:rPr>
      </w:pPr>
      <w:r w:rsidRPr="005622D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E00ECD" wp14:editId="530269FB">
                <wp:simplePos x="0" y="0"/>
                <wp:positionH relativeFrom="margin">
                  <wp:posOffset>0</wp:posOffset>
                </wp:positionH>
                <wp:positionV relativeFrom="paragraph">
                  <wp:posOffset>272415</wp:posOffset>
                </wp:positionV>
                <wp:extent cx="6610350" cy="58102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14C6D" w14:textId="77777777" w:rsidR="004D01B7" w:rsidRDefault="004D01B7" w:rsidP="004D0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E00EC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21.45pt;width:520.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">
                <v:textbox>
                  <w:txbxContent>
                    <w:p w14:paraId="5A014C6D" w14:textId="77777777" w:rsidR="004D01B7" w:rsidRDefault="004D01B7" w:rsidP="004D01B7"/>
                  </w:txbxContent>
                </v:textbox>
                <w10:wrap type="square" anchorx="margin"/>
              </v:shape>
            </w:pict>
          </mc:Fallback>
        </mc:AlternateContent>
      </w:r>
      <w:r w:rsidRPr="005622DD">
        <w:rPr>
          <w:rFonts w:asciiTheme="minorHAnsi" w:eastAsia="Arial" w:hAnsiTheme="minorHAnsi" w:cstheme="minorHAnsi"/>
          <w:b/>
          <w:bCs/>
          <w:sz w:val="24"/>
          <w:szCs w:val="24"/>
        </w:rPr>
        <w:t>Poznámka k vrácenému zboží - upřesnění reklamace a jiných požadavků.</w:t>
      </w:r>
    </w:p>
    <w:p w14:paraId="35924BC7" w14:textId="77777777" w:rsidR="0066749A" w:rsidRPr="005622DD" w:rsidRDefault="0066749A" w:rsidP="0066749A">
      <w:pPr>
        <w:spacing w:line="276" w:lineRule="auto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p w14:paraId="09B55EB3" w14:textId="75562DE8" w:rsidR="00B40C80" w:rsidRDefault="00B40C80" w:rsidP="00B40C80">
      <w:pPr>
        <w:spacing w:line="276" w:lineRule="auto"/>
        <w:rPr>
          <w:rFonts w:asciiTheme="minorHAnsi" w:eastAsia="Arial" w:hAnsiTheme="minorHAnsi" w:cstheme="minorHAnsi"/>
          <w:b/>
          <w:bCs/>
          <w:sz w:val="23"/>
          <w:szCs w:val="23"/>
        </w:rPr>
      </w:pPr>
      <w:r>
        <w:rPr>
          <w:rFonts w:asciiTheme="minorHAnsi" w:eastAsia="Arial" w:hAnsiTheme="minorHAnsi" w:cstheme="minorHAnsi"/>
          <w:b/>
          <w:bCs/>
          <w:sz w:val="23"/>
          <w:szCs w:val="23"/>
        </w:rPr>
        <w:t>Číslo objednávky:………………………………………………………                        Číslo faktury:……………………………………..</w:t>
      </w:r>
    </w:p>
    <w:p w14:paraId="2C9A16EF" w14:textId="77777777" w:rsidR="00B40C80" w:rsidRDefault="00B40C80" w:rsidP="00B40C80">
      <w:pPr>
        <w:spacing w:line="276" w:lineRule="auto"/>
        <w:rPr>
          <w:rFonts w:asciiTheme="minorHAnsi" w:eastAsia="Arial" w:hAnsiTheme="minorHAnsi" w:cstheme="minorHAnsi"/>
          <w:b/>
          <w:bCs/>
          <w:sz w:val="23"/>
          <w:szCs w:val="23"/>
        </w:rPr>
      </w:pPr>
    </w:p>
    <w:p w14:paraId="7CFBA32D" w14:textId="58888DD1" w:rsidR="004D01B7" w:rsidRPr="005622DD" w:rsidRDefault="004D01B7" w:rsidP="00B40C80">
      <w:pPr>
        <w:spacing w:line="276" w:lineRule="auto"/>
        <w:rPr>
          <w:rFonts w:asciiTheme="minorHAnsi" w:eastAsia="Arial" w:hAnsiTheme="minorHAnsi" w:cstheme="minorHAnsi"/>
          <w:b/>
          <w:bCs/>
          <w:sz w:val="23"/>
          <w:szCs w:val="23"/>
        </w:rPr>
      </w:pPr>
      <w:r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Jméno a příjmení: …………………………………….…………………………… </w:t>
      </w:r>
      <w:r w:rsidR="0066749A"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 </w:t>
      </w:r>
      <w:r w:rsidR="005622DD"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       </w:t>
      </w:r>
      <w:r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>Telefon: …………………………………………….</w:t>
      </w:r>
    </w:p>
    <w:p w14:paraId="5CAFEFA1" w14:textId="77777777" w:rsidR="004D01B7" w:rsidRPr="005622DD" w:rsidRDefault="004D01B7" w:rsidP="004D01B7">
      <w:pPr>
        <w:spacing w:line="276" w:lineRule="auto"/>
        <w:ind w:left="20"/>
        <w:rPr>
          <w:rFonts w:asciiTheme="minorHAnsi" w:eastAsia="Arial" w:hAnsiTheme="minorHAnsi" w:cstheme="minorHAnsi"/>
          <w:b/>
          <w:bCs/>
          <w:sz w:val="23"/>
          <w:szCs w:val="23"/>
        </w:rPr>
      </w:pPr>
    </w:p>
    <w:p w14:paraId="71BDC437" w14:textId="2FBF66BF" w:rsidR="004D01B7" w:rsidRPr="005622DD" w:rsidRDefault="004D01B7" w:rsidP="005622DD">
      <w:pPr>
        <w:spacing w:line="276" w:lineRule="auto"/>
        <w:ind w:left="20"/>
        <w:rPr>
          <w:rFonts w:asciiTheme="minorHAnsi" w:eastAsia="Arial" w:hAnsiTheme="minorHAnsi" w:cstheme="minorHAnsi"/>
          <w:b/>
          <w:bCs/>
          <w:sz w:val="23"/>
          <w:szCs w:val="23"/>
        </w:rPr>
      </w:pPr>
      <w:r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>Bankovní spojení pro vrácení peněžních prostředků: ……………………..………..……</w:t>
      </w:r>
      <w:r w:rsidR="000A55F8">
        <w:rPr>
          <w:rFonts w:asciiTheme="minorHAnsi" w:eastAsia="Arial" w:hAnsiTheme="minorHAnsi" w:cstheme="minorHAnsi"/>
          <w:b/>
          <w:bCs/>
          <w:sz w:val="23"/>
          <w:szCs w:val="23"/>
        </w:rPr>
        <w:t>………………..</w:t>
      </w:r>
      <w:r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………./…………….. </w:t>
      </w:r>
    </w:p>
    <w:p w14:paraId="181D6F57" w14:textId="7DEDA8ED" w:rsidR="004D01B7" w:rsidRDefault="004D01B7" w:rsidP="004D01B7">
      <w:pPr>
        <w:ind w:left="20"/>
        <w:rPr>
          <w:rFonts w:asciiTheme="minorHAnsi" w:eastAsia="Arial" w:hAnsiTheme="minorHAnsi" w:cstheme="minorHAnsi"/>
          <w:b/>
          <w:bCs/>
          <w:sz w:val="23"/>
          <w:szCs w:val="23"/>
        </w:rPr>
      </w:pPr>
    </w:p>
    <w:p w14:paraId="217674B3" w14:textId="77777777" w:rsidR="005622DD" w:rsidRPr="005622DD" w:rsidRDefault="005622DD" w:rsidP="004D01B7">
      <w:pPr>
        <w:ind w:left="20"/>
        <w:rPr>
          <w:rFonts w:asciiTheme="minorHAnsi" w:eastAsia="Arial" w:hAnsiTheme="minorHAnsi" w:cstheme="minorHAnsi"/>
          <w:b/>
          <w:bCs/>
          <w:sz w:val="23"/>
          <w:szCs w:val="23"/>
        </w:rPr>
      </w:pPr>
    </w:p>
    <w:p w14:paraId="4B289827" w14:textId="73C4CFC8" w:rsidR="0066749A" w:rsidRPr="005622DD" w:rsidRDefault="004D01B7" w:rsidP="004D01B7">
      <w:pPr>
        <w:ind w:left="20"/>
        <w:rPr>
          <w:rFonts w:asciiTheme="minorHAnsi" w:eastAsia="Arial" w:hAnsiTheme="minorHAnsi" w:cstheme="minorHAnsi"/>
          <w:b/>
          <w:bCs/>
          <w:sz w:val="18"/>
          <w:szCs w:val="18"/>
        </w:rPr>
      </w:pPr>
      <w:r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Datum: …………………………………                                                           </w:t>
      </w:r>
      <w:r w:rsidR="005622DD"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        </w:t>
      </w:r>
      <w:r w:rsid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 </w:t>
      </w:r>
      <w:r w:rsidR="005622DD"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 xml:space="preserve"> </w:t>
      </w:r>
      <w:r w:rsidR="0066749A" w:rsidRPr="005622DD">
        <w:rPr>
          <w:rFonts w:asciiTheme="minorHAnsi" w:eastAsia="Arial" w:hAnsiTheme="minorHAnsi" w:cstheme="minorHAnsi"/>
          <w:b/>
          <w:bCs/>
          <w:sz w:val="23"/>
          <w:szCs w:val="23"/>
        </w:rPr>
        <w:t>Podpis: …….………………………………………</w:t>
      </w:r>
      <w:r w:rsidRPr="005622DD">
        <w:rPr>
          <w:rFonts w:asciiTheme="minorHAnsi" w:eastAsia="Arial" w:hAnsiTheme="minorHAnsi" w:cstheme="minorHAnsi"/>
          <w:b/>
          <w:bCs/>
          <w:sz w:val="18"/>
          <w:szCs w:val="18"/>
        </w:rPr>
        <w:t xml:space="preserve">       </w:t>
      </w:r>
    </w:p>
    <w:p w14:paraId="481C88CF" w14:textId="77777777" w:rsidR="0066749A" w:rsidRPr="005622DD" w:rsidRDefault="0066749A" w:rsidP="004D01B7">
      <w:pPr>
        <w:ind w:left="20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p w14:paraId="1D0D015D" w14:textId="77777777" w:rsidR="0066749A" w:rsidRPr="005622DD" w:rsidRDefault="0066749A" w:rsidP="004D01B7">
      <w:pPr>
        <w:ind w:left="20"/>
        <w:rPr>
          <w:rFonts w:asciiTheme="minorHAnsi" w:eastAsia="Arial" w:hAnsiTheme="minorHAnsi" w:cstheme="minorHAnsi"/>
          <w:b/>
          <w:bCs/>
          <w:sz w:val="18"/>
          <w:szCs w:val="18"/>
        </w:rPr>
      </w:pPr>
    </w:p>
    <w:p w14:paraId="75778EEC" w14:textId="05025535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Style w:val="Siln"/>
          <w:rFonts w:asciiTheme="minorHAnsi" w:hAnsiTheme="minorHAnsi" w:cstheme="minorHAnsi"/>
          <w:color w:val="303634"/>
        </w:rPr>
        <w:t>Poučení spotřebitele </w:t>
      </w:r>
      <w:r w:rsidRPr="005622DD">
        <w:rPr>
          <w:rStyle w:val="nowrap"/>
          <w:rFonts w:asciiTheme="minorHAnsi" w:hAnsiTheme="minorHAnsi" w:cstheme="minorHAnsi"/>
          <w:b/>
          <w:bCs/>
          <w:color w:val="303634"/>
        </w:rPr>
        <w:t>o </w:t>
      </w:r>
      <w:r w:rsidRPr="005622DD">
        <w:rPr>
          <w:rStyle w:val="Siln"/>
          <w:rFonts w:asciiTheme="minorHAnsi" w:hAnsiTheme="minorHAnsi" w:cstheme="minorHAnsi"/>
          <w:color w:val="303634"/>
        </w:rPr>
        <w:t>právu odstoupit </w:t>
      </w:r>
      <w:r w:rsidRPr="005622DD">
        <w:rPr>
          <w:rStyle w:val="nowrap"/>
          <w:rFonts w:asciiTheme="minorHAnsi" w:hAnsiTheme="minorHAnsi" w:cstheme="minorHAnsi"/>
          <w:b/>
          <w:bCs/>
          <w:color w:val="303634"/>
        </w:rPr>
        <w:t>od </w:t>
      </w:r>
      <w:r w:rsidRPr="005622DD">
        <w:rPr>
          <w:rStyle w:val="Siln"/>
          <w:rFonts w:asciiTheme="minorHAnsi" w:hAnsiTheme="minorHAnsi" w:cstheme="minorHAnsi"/>
          <w:color w:val="303634"/>
        </w:rPr>
        <w:t>uzavřené kupní smlouvy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br/>
        <w:t>Od uzavřené kupní smlouvy máte právo odstoupit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i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bez udání důvodu,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a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to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ve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lhůtě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14 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dnů, která počne běžet v den následující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po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dni, kdy jste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Vy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nebo Vámi určená třetí osoba (odlišná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dopravce) převzala zboží;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v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případě uzavření smlouvy, jejímž předmětem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je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několik druhů zboží nebo dodání několika částí, počne tato lhůta běžet v den následující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po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dni, kdy jste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Vy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nebo Vámi určená třetí osoba (odlišná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dopravce) převzala poslední dodávku zboží.</w:t>
      </w:r>
    </w:p>
    <w:p w14:paraId="06B2F776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 </w:t>
      </w:r>
    </w:p>
    <w:p w14:paraId="1ACC29EF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Tato lhůta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je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zachována, je-li před jejím uplynutím odstoupení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smlouvy alespoň odesláno.</w:t>
      </w:r>
    </w:p>
    <w:p w14:paraId="257174EA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 </w:t>
      </w:r>
    </w:p>
    <w:p w14:paraId="0C9F0C9A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Pro účely uplatnění práva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na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odstoupení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smlouvy musíte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svém odstoupení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této smlouvy informovat společnost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OB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Autodíly, s.r.o. formou jednostranného právního jednání (například dopisem zaslaným prostřednictvím provozovatele poštovních služeb, faxem nebo e-mailem). K tomu můžete použít přiložený vzorový formulář pro odstoupení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smlouvy, není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to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však Vaší povinností.</w:t>
      </w:r>
    </w:p>
    <w:p w14:paraId="4CB33062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 </w:t>
      </w:r>
    </w:p>
    <w:p w14:paraId="11540189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Pokud odstoupíte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této smlouvy, vrátíme Vám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na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bankovní účet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do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14 dnů všechny platby, které jsme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Vás obdrželi, včetně nákladů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na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dodání (kromě dodatečných nákladů vzniklých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v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důsledku Vámi zvoleného způsobu dodání, který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je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jiný než nejlevnější způsob standardního dodání námi nabízený). Tuto platbu však provedeme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až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poté, kdy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Vás obdržíme vrácené zboží.</w:t>
      </w:r>
    </w:p>
    <w:p w14:paraId="5ECBA7C1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 </w:t>
      </w:r>
    </w:p>
    <w:p w14:paraId="45EF7FCA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Náklady spojené s vrácením předmětu koupě nesete Vy.</w:t>
      </w:r>
    </w:p>
    <w:p w14:paraId="100638B6" w14:textId="77777777" w:rsidR="000A26B1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 </w:t>
      </w:r>
    </w:p>
    <w:p w14:paraId="77CB859E" w14:textId="7790C935" w:rsidR="007A63E4" w:rsidRPr="005622DD" w:rsidRDefault="000A26B1" w:rsidP="000A26B1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03634"/>
          <w:sz w:val="23"/>
          <w:szCs w:val="23"/>
        </w:rPr>
      </w:pPr>
      <w:r w:rsidRPr="005622DD">
        <w:rPr>
          <w:rFonts w:asciiTheme="minorHAnsi" w:hAnsiTheme="minorHAnsi" w:cstheme="minorHAnsi"/>
          <w:color w:val="303634"/>
          <w:sz w:val="23"/>
          <w:szCs w:val="23"/>
        </w:rPr>
        <w:t>V případě odstoupení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od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uzavřené smlouvy odpovídáte pouze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za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snížení hodnoty zboží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v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důsledku nakládání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s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tímto zbožím jiným způsobem, než který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je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nutný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k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obeznámení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se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s povahou </w:t>
      </w:r>
      <w:r w:rsidRPr="005622DD">
        <w:rPr>
          <w:rStyle w:val="nowrap"/>
          <w:rFonts w:asciiTheme="minorHAnsi" w:hAnsiTheme="minorHAnsi" w:cstheme="minorHAnsi"/>
          <w:color w:val="303634"/>
          <w:sz w:val="23"/>
          <w:szCs w:val="23"/>
        </w:rPr>
        <w:t>a </w:t>
      </w:r>
      <w:r w:rsidRPr="005622DD">
        <w:rPr>
          <w:rFonts w:asciiTheme="minorHAnsi" w:hAnsiTheme="minorHAnsi" w:cstheme="minorHAnsi"/>
          <w:color w:val="303634"/>
          <w:sz w:val="23"/>
          <w:szCs w:val="23"/>
        </w:rPr>
        <w:t>vlastnostmi zboží, včetně jeho funkčnosti.</w:t>
      </w:r>
    </w:p>
    <w:sectPr w:rsidR="007A63E4" w:rsidRPr="005622DD" w:rsidSect="004D0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B7"/>
    <w:rsid w:val="000221B7"/>
    <w:rsid w:val="000A26B1"/>
    <w:rsid w:val="000A55F8"/>
    <w:rsid w:val="000E733A"/>
    <w:rsid w:val="001B7851"/>
    <w:rsid w:val="004D01B7"/>
    <w:rsid w:val="005622DD"/>
    <w:rsid w:val="0066749A"/>
    <w:rsid w:val="007316F3"/>
    <w:rsid w:val="007A63E4"/>
    <w:rsid w:val="008F67F8"/>
    <w:rsid w:val="00B40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02261"/>
  <w15:chartTrackingRefBased/>
  <w15:docId w15:val="{66CEBCAA-BE2B-49D3-8AA7-F4F69B97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01B7"/>
    <w:pPr>
      <w:spacing w:after="0" w:line="240" w:lineRule="auto"/>
    </w:pPr>
    <w:rPr>
      <w:rFonts w:ascii="Times New Roman" w:eastAsiaTheme="minorEastAsia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D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A26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0A26B1"/>
    <w:rPr>
      <w:b/>
      <w:bCs/>
    </w:rPr>
  </w:style>
  <w:style w:type="character" w:customStyle="1" w:styleId="nowrap">
    <w:name w:val="nowrap"/>
    <w:basedOn w:val="Standardnpsmoodstavce"/>
    <w:rsid w:val="000A2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355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Měsíček</dc:creator>
  <cp:keywords/>
  <dc:description/>
  <cp:lastModifiedBy>Michal Měsíček</cp:lastModifiedBy>
  <cp:revision>4</cp:revision>
  <dcterms:created xsi:type="dcterms:W3CDTF">2020-09-16T12:29:00Z</dcterms:created>
  <dcterms:modified xsi:type="dcterms:W3CDTF">2021-06-11T07:22:00Z</dcterms:modified>
</cp:coreProperties>
</file>